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EAF36" w14:textId="19A69B49" w:rsidR="00296BF6" w:rsidRDefault="00333861" w:rsidP="00095DBC">
      <w:pPr>
        <w:jc w:val="center"/>
        <w:rPr>
          <w:b/>
          <w:u w:val="single"/>
        </w:rPr>
      </w:pPr>
      <w:r>
        <w:rPr>
          <w:b/>
          <w:u w:val="single"/>
        </w:rPr>
        <w:t xml:space="preserve">Instructions for Completing </w:t>
      </w:r>
      <w:r w:rsidR="00340866">
        <w:rPr>
          <w:b/>
          <w:u w:val="single"/>
        </w:rPr>
        <w:t xml:space="preserve">Memorandum of </w:t>
      </w:r>
      <w:r w:rsidR="0039203B">
        <w:rPr>
          <w:b/>
          <w:u w:val="single"/>
        </w:rPr>
        <w:t xml:space="preserve">Cooperation and </w:t>
      </w:r>
      <w:r w:rsidR="00340866">
        <w:rPr>
          <w:b/>
          <w:u w:val="single"/>
        </w:rPr>
        <w:t>Understanding/Memorandum of Agreement</w:t>
      </w:r>
    </w:p>
    <w:p w14:paraId="59BA086D" w14:textId="50E21257" w:rsidR="000C63FF" w:rsidRDefault="000C63FF" w:rsidP="00C13956">
      <w:pPr>
        <w:rPr>
          <w:b/>
          <w:u w:val="single"/>
        </w:rPr>
      </w:pPr>
    </w:p>
    <w:p w14:paraId="3FE01352" w14:textId="70F228CF" w:rsidR="002C7C5C" w:rsidRPr="002C7C5C" w:rsidRDefault="00C13956" w:rsidP="00BB0953">
      <w:pPr>
        <w:pStyle w:val="ListParagraph"/>
        <w:numPr>
          <w:ilvl w:val="0"/>
          <w:numId w:val="5"/>
        </w:numPr>
        <w:rPr>
          <w:bCs/>
          <w:color w:val="000000" w:themeColor="text1"/>
        </w:rPr>
      </w:pPr>
      <w:r w:rsidRPr="00BB0953">
        <w:rPr>
          <w:b/>
          <w:color w:val="000000" w:themeColor="text1"/>
        </w:rPr>
        <w:t xml:space="preserve">Before creating a </w:t>
      </w:r>
      <w:r w:rsidR="00340866">
        <w:rPr>
          <w:b/>
          <w:color w:val="000000" w:themeColor="text1"/>
        </w:rPr>
        <w:t xml:space="preserve">Memorandum of </w:t>
      </w:r>
      <w:r w:rsidR="0039203B">
        <w:rPr>
          <w:b/>
          <w:color w:val="000000" w:themeColor="text1"/>
        </w:rPr>
        <w:t xml:space="preserve">Cooperation and </w:t>
      </w:r>
      <w:r w:rsidR="00340866">
        <w:rPr>
          <w:b/>
          <w:color w:val="000000" w:themeColor="text1"/>
        </w:rPr>
        <w:t>Understanding (MOU) or Memorandum of Agreement (MOA)</w:t>
      </w:r>
      <w:r w:rsidRPr="00BB0953">
        <w:rPr>
          <w:b/>
          <w:color w:val="000000" w:themeColor="text1"/>
        </w:rPr>
        <w:t>, please</w:t>
      </w:r>
      <w:r w:rsidR="00DC5E1A" w:rsidRPr="00BB0953">
        <w:rPr>
          <w:b/>
          <w:color w:val="000000" w:themeColor="text1"/>
        </w:rPr>
        <w:t xml:space="preserve"> </w:t>
      </w:r>
      <w:r w:rsidR="00BB0953" w:rsidRPr="00BB0953">
        <w:rPr>
          <w:b/>
          <w:color w:val="000000" w:themeColor="text1"/>
        </w:rPr>
        <w:t>contact</w:t>
      </w:r>
      <w:r w:rsidR="00DC5E1A" w:rsidRPr="00BB0953">
        <w:rPr>
          <w:b/>
          <w:color w:val="000000" w:themeColor="text1"/>
        </w:rPr>
        <w:t xml:space="preserve"> the appropriate </w:t>
      </w:r>
      <w:r w:rsidR="00333861" w:rsidRPr="00BB0953">
        <w:rPr>
          <w:b/>
          <w:color w:val="000000" w:themeColor="text1"/>
        </w:rPr>
        <w:t>Associate Dean</w:t>
      </w:r>
      <w:r w:rsidR="00DC5E1A" w:rsidRPr="00BB0953">
        <w:rPr>
          <w:b/>
          <w:color w:val="000000" w:themeColor="text1"/>
        </w:rPr>
        <w:t xml:space="preserve"> in your </w:t>
      </w:r>
      <w:r w:rsidR="00333861" w:rsidRPr="00BB0953">
        <w:rPr>
          <w:b/>
          <w:color w:val="000000" w:themeColor="text1"/>
        </w:rPr>
        <w:t>c</w:t>
      </w:r>
      <w:r w:rsidR="00DC5E1A" w:rsidRPr="00BB0953">
        <w:rPr>
          <w:b/>
          <w:color w:val="000000" w:themeColor="text1"/>
        </w:rPr>
        <w:t xml:space="preserve">ollege. </w:t>
      </w:r>
    </w:p>
    <w:p w14:paraId="59B9A775" w14:textId="77777777" w:rsidR="002C7C5C" w:rsidRDefault="002C7C5C" w:rsidP="002C7C5C">
      <w:pPr>
        <w:pStyle w:val="ListParagraph"/>
        <w:ind w:left="360"/>
        <w:rPr>
          <w:bCs/>
          <w:color w:val="000000" w:themeColor="text1"/>
        </w:rPr>
      </w:pPr>
    </w:p>
    <w:p w14:paraId="169EED5B" w14:textId="52C431D0" w:rsidR="00A93C3C" w:rsidRPr="002C7C5C" w:rsidRDefault="00DC5E1A" w:rsidP="002C7C5C">
      <w:pPr>
        <w:pStyle w:val="ListParagraph"/>
        <w:ind w:left="360"/>
        <w:rPr>
          <w:bCs/>
          <w:color w:val="000000" w:themeColor="text1"/>
        </w:rPr>
      </w:pPr>
      <w:r w:rsidRPr="002C7C5C">
        <w:rPr>
          <w:bCs/>
          <w:color w:val="000000" w:themeColor="text1"/>
        </w:rPr>
        <w:t xml:space="preserve">They will discuss </w:t>
      </w:r>
      <w:r w:rsidR="001540CE" w:rsidRPr="002C7C5C">
        <w:rPr>
          <w:bCs/>
          <w:color w:val="000000" w:themeColor="text1"/>
        </w:rPr>
        <w:t>whether</w:t>
      </w:r>
      <w:r w:rsidRPr="002C7C5C">
        <w:rPr>
          <w:bCs/>
          <w:color w:val="000000" w:themeColor="text1"/>
        </w:rPr>
        <w:t xml:space="preserve"> an </w:t>
      </w:r>
      <w:r w:rsidR="00BB0953" w:rsidRPr="002C7C5C">
        <w:rPr>
          <w:bCs/>
          <w:color w:val="000000" w:themeColor="text1"/>
        </w:rPr>
        <w:t xml:space="preserve">Education Program Agreement or </w:t>
      </w:r>
      <w:r w:rsidRPr="002C7C5C">
        <w:rPr>
          <w:bCs/>
          <w:color w:val="000000" w:themeColor="text1"/>
        </w:rPr>
        <w:t>MOU/MOA is warranted</w:t>
      </w:r>
      <w:r w:rsidR="001540CE" w:rsidRPr="002C7C5C">
        <w:rPr>
          <w:bCs/>
          <w:color w:val="000000" w:themeColor="text1"/>
        </w:rPr>
        <w:t xml:space="preserve">.  </w:t>
      </w:r>
      <w:r w:rsidR="00BB0953" w:rsidRPr="002C7C5C">
        <w:rPr>
          <w:bCs/>
          <w:color w:val="000000" w:themeColor="text1"/>
        </w:rPr>
        <w:t xml:space="preserve">If the details of a program have not yet been established, but ISU and the other institution of higher education desire to sign something that indicates ISU and the other institution intend to collaborate together in the future, the Office of General Counsel suggests using </w:t>
      </w:r>
      <w:r w:rsidR="00BB0953" w:rsidRPr="00936A04">
        <w:rPr>
          <w:bCs/>
        </w:rPr>
        <w:t xml:space="preserve">the </w:t>
      </w:r>
      <w:hyperlink r:id="rId7" w:history="1">
        <w:r w:rsidR="00BB0953" w:rsidRPr="00D62B4C">
          <w:rPr>
            <w:rStyle w:val="Hyperlink"/>
            <w:b/>
          </w:rPr>
          <w:t xml:space="preserve">Memorandum of Cooperation </w:t>
        </w:r>
        <w:r w:rsidR="0039203B" w:rsidRPr="00D62B4C">
          <w:rPr>
            <w:rStyle w:val="Hyperlink"/>
            <w:b/>
          </w:rPr>
          <w:t xml:space="preserve">and Understanding </w:t>
        </w:r>
        <w:r w:rsidR="00BB0953" w:rsidRPr="00D62B4C">
          <w:rPr>
            <w:rStyle w:val="Hyperlink"/>
            <w:b/>
          </w:rPr>
          <w:t>template</w:t>
        </w:r>
      </w:hyperlink>
      <w:r w:rsidR="0039203B" w:rsidRPr="00D62B4C">
        <w:rPr>
          <w:rStyle w:val="Hyperlink"/>
          <w:b/>
        </w:rPr>
        <w:t>.</w:t>
      </w:r>
      <w:r w:rsidR="0039203B">
        <w:rPr>
          <w:bCs/>
          <w:color w:val="000000" w:themeColor="text1"/>
        </w:rPr>
        <w:t xml:space="preserve">  </w:t>
      </w:r>
      <w:r w:rsidR="00823B7C">
        <w:rPr>
          <w:bCs/>
          <w:color w:val="000000" w:themeColor="text1"/>
        </w:rPr>
        <w:t>If</w:t>
      </w:r>
      <w:r w:rsidR="00823B7C" w:rsidRPr="002C7C5C">
        <w:rPr>
          <w:bCs/>
          <w:color w:val="000000" w:themeColor="text1"/>
        </w:rPr>
        <w:t xml:space="preserve"> </w:t>
      </w:r>
      <w:r w:rsidR="00BB0953" w:rsidRPr="002C7C5C">
        <w:rPr>
          <w:bCs/>
          <w:color w:val="000000" w:themeColor="text1"/>
        </w:rPr>
        <w:t xml:space="preserve">ISU and the other institution </w:t>
      </w:r>
      <w:r w:rsidR="00823B7C">
        <w:rPr>
          <w:bCs/>
          <w:color w:val="000000" w:themeColor="text1"/>
        </w:rPr>
        <w:t xml:space="preserve">desire to </w:t>
      </w:r>
      <w:proofErr w:type="gramStart"/>
      <w:r w:rsidR="00823B7C">
        <w:rPr>
          <w:bCs/>
          <w:color w:val="000000" w:themeColor="text1"/>
        </w:rPr>
        <w:t>enter into</w:t>
      </w:r>
      <w:proofErr w:type="gramEnd"/>
      <w:r w:rsidR="00823B7C">
        <w:rPr>
          <w:bCs/>
          <w:color w:val="000000" w:themeColor="text1"/>
        </w:rPr>
        <w:t xml:space="preserve"> a specific education program and have already</w:t>
      </w:r>
      <w:r w:rsidR="00823B7C" w:rsidRPr="002C7C5C">
        <w:rPr>
          <w:bCs/>
          <w:color w:val="000000" w:themeColor="text1"/>
        </w:rPr>
        <w:t xml:space="preserve"> </w:t>
      </w:r>
      <w:r w:rsidR="00BB0953" w:rsidRPr="002C7C5C">
        <w:rPr>
          <w:bCs/>
          <w:color w:val="000000" w:themeColor="text1"/>
        </w:rPr>
        <w:t>established the program details, they will enter into another agreement</w:t>
      </w:r>
      <w:r w:rsidR="002C7C5C" w:rsidRPr="002C7C5C">
        <w:rPr>
          <w:bCs/>
          <w:color w:val="000000" w:themeColor="text1"/>
        </w:rPr>
        <w:t xml:space="preserve"> that sets forth those details.  Please refer to the </w:t>
      </w:r>
      <w:hyperlink r:id="rId8" w:history="1">
        <w:r w:rsidR="002C7C5C" w:rsidRPr="00D62B4C">
          <w:rPr>
            <w:rStyle w:val="Hyperlink"/>
            <w:b/>
          </w:rPr>
          <w:t>Education Program Agreements Instructions</w:t>
        </w:r>
      </w:hyperlink>
      <w:r w:rsidR="002C7C5C" w:rsidRPr="002C7C5C">
        <w:rPr>
          <w:bCs/>
          <w:color w:val="000000" w:themeColor="text1"/>
        </w:rPr>
        <w:t xml:space="preserve"> for more information.</w:t>
      </w:r>
    </w:p>
    <w:p w14:paraId="41F544DC" w14:textId="1771916E" w:rsidR="00A93C3C" w:rsidRPr="00333861" w:rsidRDefault="00A93C3C" w:rsidP="00A93C3C">
      <w:pPr>
        <w:rPr>
          <w:bCs/>
          <w:color w:val="000000" w:themeColor="text1"/>
        </w:rPr>
      </w:pPr>
    </w:p>
    <w:p w14:paraId="466398F1" w14:textId="0BA5F036" w:rsidR="001540CE" w:rsidRPr="00E42C1B" w:rsidRDefault="001540CE" w:rsidP="00E42C1B">
      <w:pPr>
        <w:pStyle w:val="ListParagraph"/>
        <w:numPr>
          <w:ilvl w:val="0"/>
          <w:numId w:val="5"/>
        </w:numPr>
        <w:rPr>
          <w:b/>
        </w:rPr>
      </w:pPr>
      <w:r w:rsidRPr="00E42C1B">
        <w:rPr>
          <w:b/>
          <w:color w:val="000000" w:themeColor="text1"/>
        </w:rPr>
        <w:t xml:space="preserve">Is the agreement with an institution of higher education located outside of the United States? </w:t>
      </w:r>
      <w:r w:rsidRPr="00E42C1B">
        <w:rPr>
          <w:b/>
          <w:color w:val="000000" w:themeColor="text1"/>
        </w:rPr>
        <w:tab/>
      </w:r>
    </w:p>
    <w:p w14:paraId="71AF7B61" w14:textId="77777777" w:rsidR="001540CE" w:rsidRDefault="001540CE" w:rsidP="00A93C3C"/>
    <w:p w14:paraId="5078C0AD" w14:textId="29D11513" w:rsidR="001540CE" w:rsidRPr="001540CE" w:rsidRDefault="001540CE" w:rsidP="001540CE">
      <w:pPr>
        <w:ind w:left="360"/>
        <w:rPr>
          <w:bCs/>
        </w:rPr>
      </w:pPr>
      <w:r w:rsidRPr="001540CE">
        <w:rPr>
          <w:bCs/>
        </w:rPr>
        <w:t xml:space="preserve">The United States government maintains lists of entities and countries with whom individuals and entities in the United States may not conduct business. If the </w:t>
      </w:r>
      <w:r w:rsidR="002C7C5C">
        <w:rPr>
          <w:bCs/>
        </w:rPr>
        <w:t>MOU/MOA</w:t>
      </w:r>
      <w:r w:rsidRPr="001540CE">
        <w:rPr>
          <w:bCs/>
        </w:rPr>
        <w:t xml:space="preserve"> is with an institution of higher education located outside of the United States, contact ISU’s Export Control Coordinator at export@iastate.edu to ensure that the institution of higher education with whom you wish to establish an </w:t>
      </w:r>
      <w:r w:rsidR="002C7C5C">
        <w:rPr>
          <w:bCs/>
        </w:rPr>
        <w:t>MOU/MOA</w:t>
      </w:r>
      <w:r w:rsidRPr="001540CE">
        <w:rPr>
          <w:bCs/>
        </w:rPr>
        <w:t xml:space="preserve"> is not on one of those lists.</w:t>
      </w:r>
      <w:r w:rsidR="00A93C3C" w:rsidRPr="001540CE">
        <w:rPr>
          <w:bCs/>
        </w:rPr>
        <w:tab/>
      </w:r>
    </w:p>
    <w:p w14:paraId="0FBA9BE9" w14:textId="77777777" w:rsidR="00090944" w:rsidRDefault="00090944" w:rsidP="002C7C5C"/>
    <w:p w14:paraId="0E169359" w14:textId="2940157F" w:rsidR="00090944" w:rsidRPr="00E42C1B" w:rsidRDefault="00090944" w:rsidP="00E42C1B">
      <w:pPr>
        <w:pStyle w:val="ListParagraph"/>
        <w:numPr>
          <w:ilvl w:val="0"/>
          <w:numId w:val="5"/>
        </w:numPr>
        <w:rPr>
          <w:b/>
        </w:rPr>
      </w:pPr>
      <w:r w:rsidRPr="00E42C1B">
        <w:rPr>
          <w:b/>
        </w:rPr>
        <w:t xml:space="preserve">Complete </w:t>
      </w:r>
      <w:r w:rsidR="002C7C5C">
        <w:rPr>
          <w:b/>
        </w:rPr>
        <w:t>MOU/MOA</w:t>
      </w:r>
      <w:r w:rsidR="00333861" w:rsidRPr="00E42C1B">
        <w:rPr>
          <w:b/>
        </w:rPr>
        <w:t xml:space="preserve"> Template</w:t>
      </w:r>
    </w:p>
    <w:p w14:paraId="131F7B73" w14:textId="77777777" w:rsidR="00090944" w:rsidRDefault="00090944" w:rsidP="00090944">
      <w:pPr>
        <w:rPr>
          <w:b/>
        </w:rPr>
      </w:pPr>
    </w:p>
    <w:p w14:paraId="39CFB482" w14:textId="75AE2FAB" w:rsidR="00090944" w:rsidRDefault="00090944" w:rsidP="00ED1DA3">
      <w:pPr>
        <w:ind w:left="360"/>
      </w:pPr>
      <w:r>
        <w:t xml:space="preserve">Complete the </w:t>
      </w:r>
      <w:r w:rsidR="005F2BFE">
        <w:t>blank</w:t>
      </w:r>
      <w:r>
        <w:t xml:space="preserve"> </w:t>
      </w:r>
      <w:r w:rsidR="00BB0953">
        <w:t>area</w:t>
      </w:r>
      <w:r>
        <w:t xml:space="preserve">s in the </w:t>
      </w:r>
      <w:r w:rsidR="005F2BFE">
        <w:t>MOU/MOA template</w:t>
      </w:r>
      <w:r>
        <w:t xml:space="preserve">. As you complete the highlighted information, you should remove the highlighting. </w:t>
      </w:r>
    </w:p>
    <w:p w14:paraId="704CAEDF" w14:textId="77777777" w:rsidR="00090944" w:rsidRDefault="00090944" w:rsidP="00ED1DA3">
      <w:pPr>
        <w:ind w:left="360"/>
      </w:pPr>
    </w:p>
    <w:p w14:paraId="209FBAE9" w14:textId="1C1AA617" w:rsidR="0039203B" w:rsidRPr="0039203B" w:rsidRDefault="0039203B" w:rsidP="0039203B">
      <w:pPr>
        <w:pStyle w:val="ListParagraph"/>
        <w:numPr>
          <w:ilvl w:val="0"/>
          <w:numId w:val="5"/>
        </w:numPr>
        <w:rPr>
          <w:b/>
        </w:rPr>
      </w:pPr>
      <w:r w:rsidRPr="0039203B">
        <w:rPr>
          <w:b/>
        </w:rPr>
        <w:t xml:space="preserve">Send </w:t>
      </w:r>
      <w:r>
        <w:rPr>
          <w:b/>
        </w:rPr>
        <w:t>MOU/MOA</w:t>
      </w:r>
      <w:r w:rsidRPr="0039203B">
        <w:rPr>
          <w:b/>
        </w:rPr>
        <w:t xml:space="preserve"> to Other Institution</w:t>
      </w:r>
    </w:p>
    <w:p w14:paraId="5594AC1B" w14:textId="77777777" w:rsidR="0039203B" w:rsidRDefault="0039203B" w:rsidP="0039203B">
      <w:pPr>
        <w:pStyle w:val="ListParagraph"/>
        <w:ind w:left="360"/>
        <w:rPr>
          <w:bCs/>
        </w:rPr>
      </w:pPr>
    </w:p>
    <w:p w14:paraId="781E38E5" w14:textId="22294E8A" w:rsidR="0039203B" w:rsidRPr="0039203B" w:rsidRDefault="0039203B" w:rsidP="0039203B">
      <w:pPr>
        <w:pStyle w:val="ListParagraph"/>
        <w:ind w:left="360"/>
        <w:rPr>
          <w:bCs/>
        </w:rPr>
      </w:pPr>
      <w:r w:rsidRPr="0039203B">
        <w:rPr>
          <w:bCs/>
        </w:rPr>
        <w:t xml:space="preserve">Send the </w:t>
      </w:r>
      <w:r>
        <w:rPr>
          <w:bCs/>
        </w:rPr>
        <w:t>MOU/MOA</w:t>
      </w:r>
      <w:r w:rsidRPr="0039203B">
        <w:rPr>
          <w:bCs/>
        </w:rPr>
        <w:t xml:space="preserve"> to the other institution of higher education to review and to complete information that they need to provide.  If the other institution desires to make substantive changes to the </w:t>
      </w:r>
      <w:r>
        <w:rPr>
          <w:bCs/>
        </w:rPr>
        <w:t>MOU/MOA</w:t>
      </w:r>
      <w:r w:rsidRPr="0039203B">
        <w:rPr>
          <w:bCs/>
        </w:rPr>
        <w:t>, ask the other institution to do so using tracked changes. Typographical changes or changes to complete missing information are not substantive changes.</w:t>
      </w:r>
      <w:r w:rsidR="00823B7C">
        <w:rPr>
          <w:bCs/>
        </w:rPr>
        <w:t xml:space="preserve"> </w:t>
      </w:r>
    </w:p>
    <w:p w14:paraId="6E641424" w14:textId="4C368B41" w:rsidR="0039203B" w:rsidRDefault="0039203B" w:rsidP="0039203B">
      <w:pPr>
        <w:pStyle w:val="ListParagraph"/>
        <w:ind w:left="360"/>
        <w:rPr>
          <w:b/>
        </w:rPr>
      </w:pPr>
    </w:p>
    <w:p w14:paraId="7F79C2AF" w14:textId="5B531B5A" w:rsidR="0039203B" w:rsidRPr="0039203B" w:rsidRDefault="0039203B" w:rsidP="0039203B">
      <w:pPr>
        <w:pStyle w:val="ListParagraph"/>
        <w:ind w:left="360"/>
        <w:rPr>
          <w:bCs/>
        </w:rPr>
      </w:pPr>
      <w:r w:rsidRPr="0039203B">
        <w:rPr>
          <w:bCs/>
        </w:rPr>
        <w:t xml:space="preserve">Determine if the other institution requires original hard copies of the signed agreement.  From ISU’s perspective, original hard copies are not necessary unless the other institution requires them.  </w:t>
      </w:r>
    </w:p>
    <w:p w14:paraId="04CD5E5F" w14:textId="55AA0859" w:rsidR="0039203B" w:rsidRDefault="0039203B" w:rsidP="0039203B">
      <w:pPr>
        <w:pStyle w:val="ListParagraph"/>
        <w:ind w:left="360"/>
        <w:rPr>
          <w:b/>
        </w:rPr>
      </w:pPr>
    </w:p>
    <w:p w14:paraId="770F341E" w14:textId="77777777" w:rsidR="0039203B" w:rsidRDefault="0039203B" w:rsidP="0039203B">
      <w:pPr>
        <w:pStyle w:val="ListParagraph"/>
        <w:ind w:left="360"/>
        <w:rPr>
          <w:b/>
        </w:rPr>
      </w:pPr>
    </w:p>
    <w:p w14:paraId="351908FB" w14:textId="700482E3" w:rsidR="00090944" w:rsidRPr="00E42C1B" w:rsidRDefault="00E8088D" w:rsidP="00E42C1B">
      <w:pPr>
        <w:pStyle w:val="ListParagraph"/>
        <w:numPr>
          <w:ilvl w:val="0"/>
          <w:numId w:val="5"/>
        </w:numPr>
        <w:rPr>
          <w:b/>
        </w:rPr>
      </w:pPr>
      <w:r w:rsidRPr="00E42C1B">
        <w:rPr>
          <w:b/>
        </w:rPr>
        <w:t xml:space="preserve">Route the </w:t>
      </w:r>
      <w:r w:rsidR="005F2BFE">
        <w:rPr>
          <w:b/>
        </w:rPr>
        <w:t>MOU/MOA</w:t>
      </w:r>
      <w:r w:rsidRPr="00E42C1B">
        <w:rPr>
          <w:b/>
        </w:rPr>
        <w:t xml:space="preserve"> for Signatures</w:t>
      </w:r>
    </w:p>
    <w:p w14:paraId="1C7A58E2" w14:textId="77E16320" w:rsidR="00090944" w:rsidRDefault="00090944" w:rsidP="00090944"/>
    <w:p w14:paraId="22714CF8" w14:textId="514B1335" w:rsidR="00C13956" w:rsidRPr="00E42C1B" w:rsidRDefault="00090944" w:rsidP="00E42C1B">
      <w:pPr>
        <w:ind w:left="360"/>
      </w:pPr>
      <w:r>
        <w:t xml:space="preserve">Once the </w:t>
      </w:r>
      <w:r w:rsidR="005F2BFE">
        <w:t>MOU/MOA template has been completed</w:t>
      </w:r>
      <w:r w:rsidR="00ED1DA3">
        <w:t>,</w:t>
      </w:r>
      <w:r>
        <w:t xml:space="preserve"> it may be </w:t>
      </w:r>
      <w:r w:rsidR="00ED1DA3">
        <w:t>routed for signatures</w:t>
      </w:r>
      <w:r>
        <w:t xml:space="preserve">. </w:t>
      </w:r>
      <w:r w:rsidR="00ED1DA3">
        <w:t xml:space="preserve"> </w:t>
      </w:r>
      <w:r w:rsidR="00823B7C">
        <w:t>I</w:t>
      </w:r>
      <w:r w:rsidR="00823B7C" w:rsidRPr="00ED1DA3">
        <w:t xml:space="preserve">f your agreement is an ISU template without changes, you may </w:t>
      </w:r>
      <w:r w:rsidR="00823B7C">
        <w:t>initiate the routing process</w:t>
      </w:r>
      <w:r w:rsidR="00823B7C" w:rsidRPr="00ED1DA3">
        <w:t xml:space="preserve"> immediately.  </w:t>
      </w:r>
      <w:r w:rsidR="00823B7C">
        <w:t xml:space="preserve">If substantive changes were made, you must have preliminary approvals of your college and the Office of General Counsel before initiating the routing process.  </w:t>
      </w:r>
      <w:r w:rsidR="00ED1DA3" w:rsidRPr="00E42C1B">
        <w:t xml:space="preserve">Using the link provided by your college Associate Dean contact, complete the </w:t>
      </w:r>
      <w:r w:rsidR="001C3447">
        <w:t xml:space="preserve">online </w:t>
      </w:r>
      <w:r w:rsidR="00ED1DA3" w:rsidRPr="00E42C1B">
        <w:t xml:space="preserve">routing form to initiate the process.  </w:t>
      </w:r>
      <w:r w:rsidR="001C3447">
        <w:t xml:space="preserve">Once the online routing form is completed, </w:t>
      </w:r>
      <w:r w:rsidR="00ED1DA3" w:rsidRPr="00E42C1B">
        <w:t xml:space="preserve">Study Abroad Center personnel will </w:t>
      </w:r>
      <w:r w:rsidR="001C3447">
        <w:t>manage the workflow</w:t>
      </w:r>
      <w:r w:rsidR="00ED1DA3" w:rsidRPr="00E42C1B">
        <w:t xml:space="preserve"> to obtain the signatures.  If they have any questions, they will reach out to the contact person listed on the form. </w:t>
      </w:r>
    </w:p>
    <w:p w14:paraId="561344D1" w14:textId="598D4EE2" w:rsidR="00ED1DA3" w:rsidRPr="00E42C1B" w:rsidRDefault="00ED1DA3" w:rsidP="00E42C1B">
      <w:pPr>
        <w:ind w:left="360"/>
      </w:pPr>
    </w:p>
    <w:p w14:paraId="74AF1797" w14:textId="0625A46C" w:rsidR="00090944" w:rsidRPr="00E42C1B" w:rsidRDefault="00E42C1B" w:rsidP="00E42C1B">
      <w:pPr>
        <w:ind w:left="360"/>
      </w:pPr>
      <w:r w:rsidRPr="00E42C1B">
        <w:t xml:space="preserve">Whenever possible, </w:t>
      </w:r>
      <w:r w:rsidR="005F2BFE">
        <w:t>the MOU/MOA</w:t>
      </w:r>
      <w:r w:rsidRPr="00E42C1B">
        <w:t xml:space="preserve"> will be routed for digital signatures using the Smartsheet system outlined </w:t>
      </w:r>
      <w:hyperlink r:id="rId9" w:history="1">
        <w:r w:rsidRPr="00D62B4C">
          <w:rPr>
            <w:rStyle w:val="Hyperlink"/>
          </w:rPr>
          <w:t>in this flowchart</w:t>
        </w:r>
      </w:hyperlink>
      <w:bookmarkStart w:id="0" w:name="_GoBack"/>
      <w:bookmarkEnd w:id="0"/>
      <w:r w:rsidRPr="00E42C1B">
        <w:t xml:space="preserve">. </w:t>
      </w:r>
      <w:r w:rsidR="00ED1DA3" w:rsidRPr="00E42C1B">
        <w:t>The agreement will route first to the other institution, then through the ISU signature</w:t>
      </w:r>
      <w:r w:rsidR="002D0AB6">
        <w:t xml:space="preserve"> process</w:t>
      </w:r>
      <w:r w:rsidR="00ED1DA3" w:rsidRPr="00E42C1B">
        <w:t xml:space="preserve">.  </w:t>
      </w:r>
      <w:r w:rsidR="00090944" w:rsidRPr="00E42C1B">
        <w:t xml:space="preserve">After </w:t>
      </w:r>
      <w:r w:rsidR="00E8088D" w:rsidRPr="00E42C1B">
        <w:t>all</w:t>
      </w:r>
      <w:r w:rsidR="00090944" w:rsidRPr="00E42C1B">
        <w:t xml:space="preserve"> signatures have been </w:t>
      </w:r>
      <w:r w:rsidR="00E8088D" w:rsidRPr="00E42C1B">
        <w:t>obtained, the</w:t>
      </w:r>
      <w:r w:rsidR="00090944" w:rsidRPr="00E42C1B">
        <w:t xml:space="preserve"> </w:t>
      </w:r>
      <w:r w:rsidR="005F2BFE">
        <w:t>MOU/MOA</w:t>
      </w:r>
      <w:r w:rsidR="00E8088D" w:rsidRPr="00E42C1B">
        <w:t xml:space="preserve"> will route </w:t>
      </w:r>
      <w:r w:rsidR="00090944" w:rsidRPr="00E42C1B">
        <w:t>to the Associate Provost for Academic Programs</w:t>
      </w:r>
      <w:r w:rsidR="002D0AB6">
        <w:t xml:space="preserve"> for signature</w:t>
      </w:r>
      <w:r w:rsidR="00090944" w:rsidRPr="00E42C1B">
        <w:t xml:space="preserve">. </w:t>
      </w:r>
      <w:r w:rsidR="005F2BFE">
        <w:t>MOU/MOAs</w:t>
      </w:r>
      <w:r w:rsidR="00090944" w:rsidRPr="00E42C1B">
        <w:t xml:space="preserve"> will not be reviewed by the Associate Provost for Academic Programs until </w:t>
      </w:r>
      <w:r w:rsidR="00E8088D" w:rsidRPr="00E42C1B">
        <w:t xml:space="preserve">all </w:t>
      </w:r>
      <w:r w:rsidR="00090944" w:rsidRPr="00E42C1B">
        <w:t xml:space="preserve">the </w:t>
      </w:r>
      <w:r w:rsidR="00E8088D" w:rsidRPr="00E42C1B">
        <w:t xml:space="preserve">previous </w:t>
      </w:r>
      <w:r w:rsidR="00090944" w:rsidRPr="00E42C1B">
        <w:t xml:space="preserve">steps above are completed. </w:t>
      </w:r>
    </w:p>
    <w:sectPr w:rsidR="00090944" w:rsidRPr="00E42C1B" w:rsidSect="000C63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9B5AE" w14:textId="77777777" w:rsidR="00FC6982" w:rsidRDefault="00FC6982" w:rsidP="00FC6982">
      <w:r>
        <w:separator/>
      </w:r>
    </w:p>
  </w:endnote>
  <w:endnote w:type="continuationSeparator" w:id="0">
    <w:p w14:paraId="4584F4C9" w14:textId="77777777" w:rsidR="00FC6982" w:rsidRDefault="00FC6982" w:rsidP="00FC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F14C" w14:textId="12E828E6" w:rsidR="00FC6982" w:rsidRDefault="00FC6982">
    <w:pPr>
      <w:pStyle w:val="Footer"/>
    </w:pPr>
    <w:r>
      <w:t xml:space="preserve">Updated </w:t>
    </w:r>
    <w:r w:rsidR="00573885">
      <w:t>10/</w:t>
    </w:r>
    <w:r w:rsidR="00D62B4C">
      <w:t>20</w:t>
    </w:r>
    <w:r w:rsidR="00ED1DA3">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67C74" w14:textId="77777777" w:rsidR="00FC6982" w:rsidRDefault="00FC6982" w:rsidP="00FC6982">
      <w:r>
        <w:separator/>
      </w:r>
    </w:p>
  </w:footnote>
  <w:footnote w:type="continuationSeparator" w:id="0">
    <w:p w14:paraId="5EF02A6A" w14:textId="77777777" w:rsidR="00FC6982" w:rsidRDefault="00FC6982" w:rsidP="00FC6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0E35"/>
    <w:multiLevelType w:val="hybridMultilevel"/>
    <w:tmpl w:val="2472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05AB6"/>
    <w:multiLevelType w:val="hybridMultilevel"/>
    <w:tmpl w:val="54467A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B53F9A"/>
    <w:multiLevelType w:val="hybridMultilevel"/>
    <w:tmpl w:val="82162A2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711244B"/>
    <w:multiLevelType w:val="hybridMultilevel"/>
    <w:tmpl w:val="A0D8F3B0"/>
    <w:lvl w:ilvl="0" w:tplc="6098FD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3525A"/>
    <w:multiLevelType w:val="hybridMultilevel"/>
    <w:tmpl w:val="1966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553EC"/>
    <w:multiLevelType w:val="hybridMultilevel"/>
    <w:tmpl w:val="F90A7C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4D19DA"/>
    <w:multiLevelType w:val="hybridMultilevel"/>
    <w:tmpl w:val="CF22E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704053"/>
    <w:multiLevelType w:val="hybridMultilevel"/>
    <w:tmpl w:val="4A90F4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3"/>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BC"/>
    <w:rsid w:val="000124AE"/>
    <w:rsid w:val="000210F3"/>
    <w:rsid w:val="000317C4"/>
    <w:rsid w:val="00060A11"/>
    <w:rsid w:val="00090944"/>
    <w:rsid w:val="00095DBC"/>
    <w:rsid w:val="000A34A7"/>
    <w:rsid w:val="000C63FF"/>
    <w:rsid w:val="00100591"/>
    <w:rsid w:val="00120D7F"/>
    <w:rsid w:val="001540CE"/>
    <w:rsid w:val="00164A4A"/>
    <w:rsid w:val="001B13D1"/>
    <w:rsid w:val="001C3447"/>
    <w:rsid w:val="001F73FB"/>
    <w:rsid w:val="00296BF6"/>
    <w:rsid w:val="002C7C5C"/>
    <w:rsid w:val="002D0AB6"/>
    <w:rsid w:val="00333861"/>
    <w:rsid w:val="00340866"/>
    <w:rsid w:val="0036771A"/>
    <w:rsid w:val="0039203B"/>
    <w:rsid w:val="003D50A0"/>
    <w:rsid w:val="004640F7"/>
    <w:rsid w:val="00546E04"/>
    <w:rsid w:val="00573885"/>
    <w:rsid w:val="005E3D55"/>
    <w:rsid w:val="005F2BFE"/>
    <w:rsid w:val="00615385"/>
    <w:rsid w:val="00633612"/>
    <w:rsid w:val="00657C1F"/>
    <w:rsid w:val="006720EA"/>
    <w:rsid w:val="006D236B"/>
    <w:rsid w:val="006F7FCC"/>
    <w:rsid w:val="00716961"/>
    <w:rsid w:val="00755FBC"/>
    <w:rsid w:val="007C3D1C"/>
    <w:rsid w:val="007C6630"/>
    <w:rsid w:val="00812AF1"/>
    <w:rsid w:val="00823B7C"/>
    <w:rsid w:val="00825062"/>
    <w:rsid w:val="008550FA"/>
    <w:rsid w:val="00874D59"/>
    <w:rsid w:val="0089600C"/>
    <w:rsid w:val="008E6336"/>
    <w:rsid w:val="00916893"/>
    <w:rsid w:val="00936A04"/>
    <w:rsid w:val="009579B3"/>
    <w:rsid w:val="00985E62"/>
    <w:rsid w:val="00986A39"/>
    <w:rsid w:val="009C76EE"/>
    <w:rsid w:val="00A14462"/>
    <w:rsid w:val="00A250DE"/>
    <w:rsid w:val="00A40326"/>
    <w:rsid w:val="00A517A2"/>
    <w:rsid w:val="00A51ADF"/>
    <w:rsid w:val="00A85B04"/>
    <w:rsid w:val="00A93C3C"/>
    <w:rsid w:val="00B05D4C"/>
    <w:rsid w:val="00B87153"/>
    <w:rsid w:val="00B90370"/>
    <w:rsid w:val="00BB0953"/>
    <w:rsid w:val="00BE3138"/>
    <w:rsid w:val="00C13956"/>
    <w:rsid w:val="00CD7D3F"/>
    <w:rsid w:val="00CF239B"/>
    <w:rsid w:val="00D2501B"/>
    <w:rsid w:val="00D62B4C"/>
    <w:rsid w:val="00D652D3"/>
    <w:rsid w:val="00DC5E1A"/>
    <w:rsid w:val="00DE1E62"/>
    <w:rsid w:val="00DE7AFD"/>
    <w:rsid w:val="00E42C1B"/>
    <w:rsid w:val="00E8088D"/>
    <w:rsid w:val="00EB45FE"/>
    <w:rsid w:val="00ED1DA3"/>
    <w:rsid w:val="00F07DBD"/>
    <w:rsid w:val="00F1096B"/>
    <w:rsid w:val="00F37E76"/>
    <w:rsid w:val="00F4092E"/>
    <w:rsid w:val="00F81065"/>
    <w:rsid w:val="00FC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C24A"/>
  <w15:docId w15:val="{8352091E-A2E6-4A20-B7C5-AC762B36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0FA"/>
    <w:rPr>
      <w:color w:val="0000FF" w:themeColor="hyperlink"/>
      <w:u w:val="single"/>
    </w:rPr>
  </w:style>
  <w:style w:type="paragraph" w:styleId="ListParagraph">
    <w:name w:val="List Paragraph"/>
    <w:basedOn w:val="Normal"/>
    <w:uiPriority w:val="34"/>
    <w:qFormat/>
    <w:rsid w:val="003D50A0"/>
    <w:pPr>
      <w:ind w:left="720"/>
      <w:contextualSpacing/>
    </w:pPr>
  </w:style>
  <w:style w:type="character" w:styleId="FollowedHyperlink">
    <w:name w:val="FollowedHyperlink"/>
    <w:basedOn w:val="DefaultParagraphFont"/>
    <w:uiPriority w:val="99"/>
    <w:semiHidden/>
    <w:unhideWhenUsed/>
    <w:rsid w:val="000210F3"/>
    <w:rPr>
      <w:color w:val="800080" w:themeColor="followedHyperlink"/>
      <w:u w:val="single"/>
    </w:rPr>
  </w:style>
  <w:style w:type="paragraph" w:styleId="BalloonText">
    <w:name w:val="Balloon Text"/>
    <w:basedOn w:val="Normal"/>
    <w:link w:val="BalloonTextChar"/>
    <w:uiPriority w:val="99"/>
    <w:semiHidden/>
    <w:unhideWhenUsed/>
    <w:rsid w:val="00B87153"/>
    <w:rPr>
      <w:rFonts w:ascii="Tahoma" w:hAnsi="Tahoma" w:cs="Tahoma"/>
      <w:sz w:val="16"/>
      <w:szCs w:val="16"/>
    </w:rPr>
  </w:style>
  <w:style w:type="character" w:customStyle="1" w:styleId="BalloonTextChar">
    <w:name w:val="Balloon Text Char"/>
    <w:basedOn w:val="DefaultParagraphFont"/>
    <w:link w:val="BalloonText"/>
    <w:uiPriority w:val="99"/>
    <w:semiHidden/>
    <w:rsid w:val="00B87153"/>
    <w:rPr>
      <w:rFonts w:ascii="Tahoma" w:hAnsi="Tahoma" w:cs="Tahoma"/>
      <w:sz w:val="16"/>
      <w:szCs w:val="16"/>
    </w:rPr>
  </w:style>
  <w:style w:type="character" w:styleId="UnresolvedMention">
    <w:name w:val="Unresolved Mention"/>
    <w:basedOn w:val="DefaultParagraphFont"/>
    <w:uiPriority w:val="99"/>
    <w:semiHidden/>
    <w:unhideWhenUsed/>
    <w:rsid w:val="00A93C3C"/>
    <w:rPr>
      <w:color w:val="605E5C"/>
      <w:shd w:val="clear" w:color="auto" w:fill="E1DFDD"/>
    </w:rPr>
  </w:style>
  <w:style w:type="paragraph" w:styleId="Header">
    <w:name w:val="header"/>
    <w:basedOn w:val="Normal"/>
    <w:link w:val="HeaderChar"/>
    <w:uiPriority w:val="99"/>
    <w:unhideWhenUsed/>
    <w:rsid w:val="00FC6982"/>
    <w:pPr>
      <w:tabs>
        <w:tab w:val="center" w:pos="4680"/>
        <w:tab w:val="right" w:pos="9360"/>
      </w:tabs>
    </w:pPr>
  </w:style>
  <w:style w:type="character" w:customStyle="1" w:styleId="HeaderChar">
    <w:name w:val="Header Char"/>
    <w:basedOn w:val="DefaultParagraphFont"/>
    <w:link w:val="Header"/>
    <w:uiPriority w:val="99"/>
    <w:rsid w:val="00FC6982"/>
  </w:style>
  <w:style w:type="paragraph" w:styleId="Footer">
    <w:name w:val="footer"/>
    <w:basedOn w:val="Normal"/>
    <w:link w:val="FooterChar"/>
    <w:uiPriority w:val="99"/>
    <w:unhideWhenUsed/>
    <w:rsid w:val="00FC6982"/>
    <w:pPr>
      <w:tabs>
        <w:tab w:val="center" w:pos="4680"/>
        <w:tab w:val="right" w:pos="9360"/>
      </w:tabs>
    </w:pPr>
  </w:style>
  <w:style w:type="character" w:customStyle="1" w:styleId="FooterChar">
    <w:name w:val="Footer Char"/>
    <w:basedOn w:val="DefaultParagraphFont"/>
    <w:link w:val="Footer"/>
    <w:uiPriority w:val="99"/>
    <w:rsid w:val="00FC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counsel.iastate.edu/sites/default/files/uploads/Contract%20Assistance/EPAs/Education%20Program%20Agreements%20Instructions.docx" TargetMode="External"/><Relationship Id="rId3" Type="http://schemas.openxmlformats.org/officeDocument/2006/relationships/settings" Target="settings.xml"/><Relationship Id="rId7" Type="http://schemas.openxmlformats.org/officeDocument/2006/relationships/hyperlink" Target="https://www.universitycounsel.iastate.edu/sites/default/files/uploads/Contract%20Assistance/MOCU-10.13.2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ovost.iastate.edu/sites/default/files/wdclientcss/Academic%20Programs/Global%20Academic%20Programs/Agreement%20Signature%20Process%2010%2017%20202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Deangelo, Paula [U CSL]</dc:creator>
  <cp:lastModifiedBy>Sutton, Lori [SVPP]</cp:lastModifiedBy>
  <cp:revision>5</cp:revision>
  <cp:lastPrinted>2022-09-27T15:01:00Z</cp:lastPrinted>
  <dcterms:created xsi:type="dcterms:W3CDTF">2022-10-10T20:48:00Z</dcterms:created>
  <dcterms:modified xsi:type="dcterms:W3CDTF">2022-10-20T21:00:00Z</dcterms:modified>
</cp:coreProperties>
</file>